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Magic Numbers: Data and Creativity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Data-driven creativity is something that brands and agencies all over the world are investing in and banking on - but what does that really mean, what are the best practices and potential blindspots? We speak to industry leaders in the field about magic numbers….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What’s the number one question that clients are coming to you with when it comes to how they can better use data to enhance the creativity of their content and experiences?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can you make sure that data is elevating creative rather than forming a windtunnel effect and knocking all the interesting or unique edges off that make something distinctive?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Can you share with us any examples of projects you’ve worked on where the data really helped boost the creative output in a really exciting way?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More brands are working to create their own first party data practice - how can a brand figure out whether that’s something that is relevant or important for their business?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We talk about data driving creativity, but what are your thoughts about approaching the use of data in a creative way?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"Lies, damned lies, and statistics" - how can brands and creative make sure that they’re really seeing what they think they’re seeing (or want to see) in the data, or that they’re not misusing data?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 are your thoughts about trust in data - to what extent is uncertainty and a lack of trust in data (or data sources) an issue and what are your thoughts on that?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With so many different regulatory systems in different markets regarding data and privacy around the world - as well as different cultural views about privacy - what’s the key to creating a joined up data strategy at a global level that’s also adaptable to local nuances?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What does a responsible data practice look like?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In your view, what’s the biggest misconception people have around the use of data in marketing?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In terms of live issues in the field, what are the debates or developments that we should be paying attention to right now?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