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Camera Obscura: Production Obsessions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This is a piece for anyone involved in craft and production, from directors to animators, compositors to composers, cinematographers to sound designers. We want you to nerd out about an element of your craft that you are absolutely obsessed with. It could be a particular kind of camera lens or shooting format. It could be aspect ratios. It could be a particular tool that feels like it’s become your right hand. It could be a part of the process that you just always find incredibly fun. </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Please share a picture of you in action!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is your niche craft obsession?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Where/ when/ how did you first come across this thing?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Was it an obsession straight away or something that has evolved over the years?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What are the most interesting debates or conversations you are having around this obsession?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How widespread do you think this obsession is with your peers?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Can you share any examples of work where that obsession really came to the fore and elevated the final production? Can you tell us about it and share links if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anyone just getting into your field, what advice would you share to help them get their head around this particular thing?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